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Drugs Controller General (India)</w:t>
      </w:r>
    </w:p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Directorate General of Health Services; Ministry of Health and Family Welfare; Government of India</w:t>
      </w:r>
    </w:p>
    <w:p w:rsidR="00213A3F" w:rsidRPr="00004462" w:rsidRDefault="00213A3F" w:rsidP="00213A3F">
      <w:pPr>
        <w:spacing w:after="2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FDA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Bhawan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,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Kotla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 Road</w:t>
      </w:r>
      <w:r w:rsidRPr="00004462">
        <w:rPr>
          <w:rFonts w:ascii="Times New Roman" w:hAnsi="Times New Roman" w:cs="Times New Roman"/>
          <w:b/>
          <w:sz w:val="20"/>
        </w:rPr>
        <w:t xml:space="preserve">; </w:t>
      </w:r>
      <w:r w:rsidRPr="00004462">
        <w:rPr>
          <w:rFonts w:ascii="Times New Roman" w:hAnsi="Times New Roman" w:cs="Times New Roman"/>
          <w:b/>
          <w:sz w:val="20"/>
        </w:rPr>
        <w:t>New Delhi – 110 002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Subject: Report of Serious Adverse Event (SAE) of injury under the clinical trial protocol No: KORTUC Protocol-Regarding: 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Protocol Title</w:t>
      </w:r>
      <w:r w:rsidRPr="00004462">
        <w:rPr>
          <w:rFonts w:ascii="Times New Roman" w:hAnsi="Times New Roman" w:cs="Times New Roman"/>
          <w:sz w:val="20"/>
        </w:rPr>
        <w:t>: Randomised phase II trial testing efficacy of intra-</w:t>
      </w:r>
      <w:proofErr w:type="spellStart"/>
      <w:r w:rsidRPr="00004462">
        <w:rPr>
          <w:rFonts w:ascii="Times New Roman" w:hAnsi="Times New Roman" w:cs="Times New Roman"/>
          <w:sz w:val="20"/>
        </w:rPr>
        <w:t>tumoural</w:t>
      </w:r>
      <w:proofErr w:type="spellEnd"/>
      <w:r w:rsidRPr="00004462">
        <w:rPr>
          <w:rFonts w:ascii="Times New Roman" w:hAnsi="Times New Roman" w:cs="Times New Roman"/>
          <w:sz w:val="20"/>
        </w:rPr>
        <w:t xml:space="preserve"> hydrogen peroxide a radiation </w:t>
      </w:r>
      <w:proofErr w:type="spellStart"/>
      <w:r w:rsidRPr="00004462">
        <w:rPr>
          <w:rFonts w:ascii="Times New Roman" w:hAnsi="Times New Roman" w:cs="Times New Roman"/>
          <w:sz w:val="20"/>
        </w:rPr>
        <w:t>sensitiser</w:t>
      </w:r>
      <w:proofErr w:type="spellEnd"/>
      <w:r w:rsidRPr="00004462">
        <w:rPr>
          <w:rFonts w:ascii="Times New Roman" w:hAnsi="Times New Roman" w:cs="Times New Roman"/>
          <w:sz w:val="20"/>
        </w:rPr>
        <w:t xml:space="preserve"> in patients with locally advanced/recurrent breast cancer- CCR5119 KORTUC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Subject No:</w:t>
      </w:r>
      <w:r w:rsidRPr="00004462">
        <w:rPr>
          <w:rFonts w:ascii="Times New Roman" w:hAnsi="Times New Roman" w:cs="Times New Roman"/>
          <w:sz w:val="20"/>
        </w:rPr>
        <w:t xml:space="preserve"> 07/5119/029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Date of Onset:</w:t>
      </w:r>
      <w:r w:rsidRPr="00004462">
        <w:rPr>
          <w:rFonts w:ascii="Times New Roman" w:hAnsi="Times New Roman" w:cs="Times New Roman"/>
          <w:sz w:val="20"/>
        </w:rPr>
        <w:t xml:space="preserve"> 29 Mar 2026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Date of Death:</w:t>
      </w:r>
      <w:r w:rsidRPr="00004462">
        <w:rPr>
          <w:rFonts w:ascii="Times New Roman" w:hAnsi="Times New Roman" w:cs="Times New Roman"/>
          <w:sz w:val="20"/>
        </w:rPr>
        <w:t xml:space="preserve"> 29 Mar 2026 [Notified to IRB on 22 Apr 2026]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CTRI Regd. No</w:t>
      </w:r>
      <w:r w:rsidRPr="00004462">
        <w:rPr>
          <w:rFonts w:ascii="Times New Roman" w:hAnsi="Times New Roman" w:cs="Times New Roman"/>
          <w:sz w:val="20"/>
        </w:rPr>
        <w:t>: CTRI/2022/02/040331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Adverse Event:</w:t>
      </w:r>
      <w:r w:rsidRPr="00004462">
        <w:rPr>
          <w:rFonts w:ascii="Times New Roman" w:hAnsi="Times New Roman" w:cs="Times New Roman"/>
          <w:sz w:val="20"/>
        </w:rPr>
        <w:t xml:space="preserve"> Myocardial infarction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Causality:</w:t>
      </w:r>
      <w:r w:rsidRPr="00004462">
        <w:rPr>
          <w:rFonts w:ascii="Times New Roman" w:hAnsi="Times New Roman" w:cs="Times New Roman"/>
          <w:sz w:val="20"/>
        </w:rPr>
        <w:t xml:space="preserve"> Unlikely to be related to the trial intervention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Outcome:</w:t>
      </w:r>
      <w:r w:rsidRPr="00004462">
        <w:rPr>
          <w:rFonts w:ascii="Times New Roman" w:hAnsi="Times New Roman" w:cs="Times New Roman"/>
          <w:sz w:val="20"/>
        </w:rPr>
        <w:t xml:space="preserve"> Death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Severity</w:t>
      </w:r>
      <w:r w:rsidRPr="00004462">
        <w:rPr>
          <w:rFonts w:ascii="Times New Roman" w:hAnsi="Times New Roman" w:cs="Times New Roman"/>
          <w:sz w:val="20"/>
        </w:rPr>
        <w:t>: Grade V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Brief History: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20-SEP-2025:</w:t>
      </w:r>
    </w:p>
    <w:p w:rsidR="00213A3F" w:rsidRPr="00004462" w:rsidRDefault="00213A3F" w:rsidP="00004462">
      <w:pPr>
        <w:spacing w:after="0"/>
        <w:ind w:left="993"/>
        <w:rPr>
          <w:rFonts w:ascii="Times New Roman" w:hAnsi="Times New Roman" w:cs="Times New Roman"/>
          <w:sz w:val="20"/>
        </w:rPr>
      </w:pPr>
      <w:proofErr w:type="gramStart"/>
      <w:r w:rsidRPr="00004462">
        <w:rPr>
          <w:rFonts w:ascii="Times New Roman" w:hAnsi="Times New Roman" w:cs="Times New Roman"/>
          <w:sz w:val="20"/>
        </w:rPr>
        <w:t>o</w:t>
      </w:r>
      <w:proofErr w:type="gramEnd"/>
      <w:r w:rsidRPr="00004462">
        <w:rPr>
          <w:rFonts w:ascii="Times New Roman" w:hAnsi="Times New Roman" w:cs="Times New Roman"/>
          <w:sz w:val="20"/>
        </w:rPr>
        <w:t xml:space="preserve">         Completed palliative radiotherapy (36 </w:t>
      </w:r>
      <w:proofErr w:type="spellStart"/>
      <w:r w:rsidRPr="00004462">
        <w:rPr>
          <w:rFonts w:ascii="Times New Roman" w:hAnsi="Times New Roman" w:cs="Times New Roman"/>
          <w:sz w:val="20"/>
        </w:rPr>
        <w:t>Gy</w:t>
      </w:r>
      <w:proofErr w:type="spellEnd"/>
      <w:r w:rsidRPr="00004462">
        <w:rPr>
          <w:rFonts w:ascii="Times New Roman" w:hAnsi="Times New Roman" w:cs="Times New Roman"/>
          <w:sz w:val="20"/>
        </w:rPr>
        <w:t xml:space="preserve"> in 6 </w:t>
      </w:r>
      <w:proofErr w:type="spellStart"/>
      <w:r w:rsidRPr="00004462">
        <w:rPr>
          <w:rFonts w:ascii="Times New Roman" w:hAnsi="Times New Roman" w:cs="Times New Roman"/>
          <w:sz w:val="20"/>
        </w:rPr>
        <w:t>fr</w:t>
      </w:r>
      <w:proofErr w:type="spellEnd"/>
      <w:r w:rsidRPr="00004462">
        <w:rPr>
          <w:rFonts w:ascii="Times New Roman" w:hAnsi="Times New Roman" w:cs="Times New Roman"/>
          <w:sz w:val="20"/>
        </w:rPr>
        <w:t>) for metastatic carcinoma of the left breast.</w:t>
      </w:r>
    </w:p>
    <w:p w:rsidR="00213A3F" w:rsidRPr="00004462" w:rsidRDefault="00213A3F" w:rsidP="00004462">
      <w:pPr>
        <w:spacing w:after="0"/>
        <w:ind w:left="993"/>
        <w:rPr>
          <w:rFonts w:ascii="Times New Roman" w:hAnsi="Times New Roman" w:cs="Times New Roman"/>
          <w:sz w:val="20"/>
        </w:rPr>
      </w:pPr>
      <w:proofErr w:type="gramStart"/>
      <w:r w:rsidRPr="00004462">
        <w:rPr>
          <w:rFonts w:ascii="Times New Roman" w:hAnsi="Times New Roman" w:cs="Times New Roman"/>
          <w:sz w:val="20"/>
        </w:rPr>
        <w:t>o</w:t>
      </w:r>
      <w:proofErr w:type="gramEnd"/>
      <w:r w:rsidRPr="00004462">
        <w:rPr>
          <w:rFonts w:ascii="Times New Roman" w:hAnsi="Times New Roman" w:cs="Times New Roman"/>
          <w:sz w:val="20"/>
        </w:rPr>
        <w:t xml:space="preserve">         </w:t>
      </w:r>
      <w:proofErr w:type="spellStart"/>
      <w:r w:rsidRPr="00004462">
        <w:rPr>
          <w:rFonts w:ascii="Times New Roman" w:hAnsi="Times New Roman" w:cs="Times New Roman"/>
          <w:sz w:val="20"/>
        </w:rPr>
        <w:t>Exemestane</w:t>
      </w:r>
      <w:proofErr w:type="spellEnd"/>
      <w:r w:rsidRPr="00004462">
        <w:rPr>
          <w:rFonts w:ascii="Times New Roman" w:hAnsi="Times New Roman" w:cs="Times New Roman"/>
          <w:sz w:val="20"/>
        </w:rPr>
        <w:t xml:space="preserve"> therapy initiated following documented disease progression during the post- radiotherapy surveillance period.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15-MAR-2026: Transitioned to best supportive care under a palliative team due to escalating respiratory distress and a significant decline in performance status, which precluded further active oncological intervention.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29-MAR-2026: The patient passed away at 06:05 AM; the immediate cause of death recorded on the death certificate by local physician &gt; acute coronary syndrome.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06-APR-2026: Trial site notified of the patient's death.  The delay in reporting was due to the family not proactively informing the study team at the time of the event.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SAE subcommittee decision: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Time relationship: Appropriate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Competing Causes: Disease progression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De-Challenge/ Re-challenge: NA</w:t>
      </w:r>
    </w:p>
    <w:p w:rsidR="00213A3F" w:rsidRPr="00004462" w:rsidRDefault="00213A3F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          WHO-UMC Causality: unlikely to be related to trial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IRB Decision</w:t>
      </w:r>
      <w:r w:rsidRPr="00004462">
        <w:rPr>
          <w:rFonts w:ascii="Times New Roman" w:hAnsi="Times New Roman" w:cs="Times New Roman"/>
          <w:sz w:val="20"/>
        </w:rPr>
        <w:t>: The patient had further disease progression and likely died as a result of the progressive disease. The cause of death was deemed to be ACS. No compensation is recommended.</w:t>
      </w:r>
    </w:p>
    <w:p w:rsidR="00B906DD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Financial compensation: Not Applicable for compensation and medical management</w:t>
      </w:r>
    </w:p>
    <w:p w:rsidR="00004462" w:rsidRPr="00004462" w:rsidRDefault="00004462" w:rsidP="00004462">
      <w:pPr>
        <w:spacing w:before="4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40" w:after="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2. Indicate with justification and documentary evidence as to whether the SAE (injury) is related/not related to each of the following criteria: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Adverse effect of investigational product(s):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Violation of the approved protocol, scientific misconduct or negligence by the Sponsor or his representative or investigator: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Failure of investigational product to provide intended therapeutic effect [where the standard care, though available, was not provided to the subject as per the clinical trial protocol]: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Use of placebo in a placebo-controlled trial [where, the standard of care, though available, was not provided to the subject as per the clinical trial protocol]: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Adverse effect due to concomitant medication excluding standard of care necessitated as part of approved protocol: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For injury to a child in-utero because of the participation of present in clinical trial: No</w:t>
      </w:r>
    </w:p>
    <w:p w:rsidR="00004462" w:rsidRPr="00004462" w:rsidRDefault="00004462" w:rsidP="00004462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•                       Any clinical trial procedure involved in the study: No</w:t>
      </w:r>
    </w:p>
    <w:p w:rsidR="00004462" w:rsidRPr="00004462" w:rsidRDefault="00004462" w:rsidP="00004462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3. Risk Factor Assessment (0.5 to 4) as per the compensation formula decided by IEC: NA</w:t>
      </w:r>
    </w:p>
    <w:p w:rsidR="00004462" w:rsidRP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Sincerely,</w:t>
      </w:r>
    </w:p>
    <w:p w:rsid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004462" w:rsidRP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120"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Dr Indranil Mallick 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Member Secretary</w:t>
      </w:r>
      <w:r w:rsidRPr="00004462">
        <w:rPr>
          <w:rFonts w:ascii="Times New Roman" w:hAnsi="Times New Roman" w:cs="Times New Roman"/>
          <w:sz w:val="20"/>
        </w:rPr>
        <w:t>;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Institutional Review Board; </w:t>
      </w:r>
      <w:r w:rsidRPr="00004462">
        <w:rPr>
          <w:rFonts w:ascii="Times New Roman" w:hAnsi="Times New Roman" w:cs="Times New Roman"/>
          <w:sz w:val="20"/>
        </w:rPr>
        <w:t xml:space="preserve">Tata Medical </w:t>
      </w:r>
      <w:proofErr w:type="spellStart"/>
      <w:r w:rsidRPr="00004462">
        <w:rPr>
          <w:rFonts w:ascii="Times New Roman" w:hAnsi="Times New Roman" w:cs="Times New Roman"/>
          <w:sz w:val="20"/>
        </w:rPr>
        <w:t>Center</w:t>
      </w:r>
      <w:proofErr w:type="spellEnd"/>
      <w:r w:rsidRPr="00004462">
        <w:rPr>
          <w:rFonts w:ascii="Times New Roman" w:hAnsi="Times New Roman" w:cs="Times New Roman"/>
          <w:sz w:val="20"/>
        </w:rPr>
        <w:t>; Kolkata 700160</w:t>
      </w:r>
    </w:p>
    <w:sectPr w:rsidR="00004462" w:rsidRPr="00004462" w:rsidSect="00213A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60"/>
    <w:rsid w:val="00004462"/>
    <w:rsid w:val="000C7460"/>
    <w:rsid w:val="00213A3F"/>
    <w:rsid w:val="00B9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C523F-A06A-43C8-BF13-D61CBD10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Narayan Choudhury</dc:creator>
  <cp:keywords/>
  <dc:description/>
  <cp:lastModifiedBy>Arkendra Narayan Choudhury</cp:lastModifiedBy>
  <cp:revision>2</cp:revision>
  <cp:lastPrinted>2026-05-07T10:04:00Z</cp:lastPrinted>
  <dcterms:created xsi:type="dcterms:W3CDTF">2026-05-07T09:48:00Z</dcterms:created>
  <dcterms:modified xsi:type="dcterms:W3CDTF">2026-05-07T10:22:00Z</dcterms:modified>
</cp:coreProperties>
</file>